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500" w:rsidRDefault="00B67500" w:rsidP="00B67500">
      <w:pPr>
        <w:widowControl/>
        <w:jc w:val="center"/>
        <w:rPr>
          <w:rFonts w:ascii="微软雅黑" w:eastAsia="微软雅黑" w:hAnsi="微软雅黑" w:hint="eastAsia"/>
          <w:color w:val="ED5A38"/>
          <w:sz w:val="28"/>
          <w:szCs w:val="28"/>
          <w:shd w:val="clear" w:color="auto" w:fill="FFFFFF"/>
        </w:rPr>
      </w:pPr>
      <w:r>
        <w:rPr>
          <w:rFonts w:ascii="微软雅黑" w:eastAsia="微软雅黑" w:hAnsi="微软雅黑" w:hint="eastAsia"/>
          <w:color w:val="ED5A38"/>
          <w:sz w:val="28"/>
          <w:szCs w:val="28"/>
          <w:shd w:val="clear" w:color="auto" w:fill="FFFFFF"/>
        </w:rPr>
        <w:t>2017年（中级）社会工作实务真题</w:t>
      </w:r>
      <w:r>
        <w:rPr>
          <w:rFonts w:ascii="微软雅黑" w:eastAsia="微软雅黑" w:hAnsi="微软雅黑" w:hint="eastAsia"/>
          <w:color w:val="ED5A38"/>
          <w:sz w:val="28"/>
          <w:szCs w:val="28"/>
          <w:shd w:val="clear" w:color="auto" w:fill="FFFFFF"/>
        </w:rPr>
        <w:t xml:space="preserve"> 参考答案</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b/>
          <w:bCs/>
          <w:color w:val="333333"/>
          <w:sz w:val="21"/>
          <w:szCs w:val="21"/>
          <w:shd w:val="clear" w:color="auto" w:fill="F5FDFF"/>
        </w:rPr>
      </w:pPr>
      <w:r>
        <w:rPr>
          <w:rFonts w:ascii="宋体" w:eastAsia="宋体" w:hAnsi="宋体" w:cs="宋体" w:hint="eastAsia"/>
          <w:b/>
          <w:bCs/>
          <w:color w:val="333333"/>
          <w:sz w:val="21"/>
          <w:szCs w:val="21"/>
          <w:shd w:val="clear" w:color="auto" w:fill="F5FDFF"/>
        </w:rPr>
        <w:t>第一题</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分析思路：关于第一问</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第一步：先确定本题的出题区域，锁定范围为社区社会工作</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第二步：脑子里迅速思索在社区社会工作这一章第二节、第三节都学了什么。</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第三步：把自己所学过的内容中和这道题有关联的部分结合起来，作答。经过分析，很显然，第一问问的是影响居民参与的因素，这属于社区社会工作第三节社区社会工作主要方法的内容，(社区社会工作主要方法每年必考一题)，教材中对应的部分是影响社区居民参与的因素分析，包括参与价值、参与意愿、参与能力。而本题考查的是参与能力，因此答案的范围就锁定在参与能力部分。参与能力主要受到时间和金钱的因素影响;还有就是知识与技巧，还有制度上的因素。所以考生需要罗列出：时间、金钱、知识技巧、制度。这些属于书上的知识点，也是关键词及给分点。</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第四步：结合材料中的依据来分析。也就是论点+论据。比如1)时间因素是影响居民参与能力的因素之一，材料中有的人认为执勤占用了很多时间;2)金钱因素，材料中有居民认为会产生一定的费用。</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当然，考生如果没有记住书上的这些知识点，也可以通过居民反映的这些问题，归纳出时间、经费、技能、制度等要素，只不过没有书上给的现有的论点更专业。</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第二问：根据材料锁定范围，第二问实质上问的是社区社会工作第二节社区社会工作的主要内容中的城市社区服务的志愿服务。</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书上提到：策划社区志愿服务项目，带领志愿者开展服务;发掘培养志愿者骨干，培育扶持社区志愿服务组织;组织开展志愿者培训，提升培训水平;做好志愿者者管理，推动志愿服务事业持续发展。</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shd w:val="clear" w:color="auto" w:fill="F5FDFF"/>
        </w:rPr>
      </w:pPr>
      <w:r>
        <w:rPr>
          <w:rFonts w:ascii="宋体" w:eastAsia="宋体" w:hAnsi="宋体" w:cs="宋体" w:hint="eastAsia"/>
          <w:color w:val="333333"/>
          <w:sz w:val="21"/>
          <w:szCs w:val="21"/>
          <w:shd w:val="clear" w:color="auto" w:fill="F5FDFF"/>
        </w:rPr>
        <w:t>那么考生需要把这几个论点，结合材料中如何对该社区的居民展开谈一谈。</w:t>
      </w:r>
    </w:p>
    <w:p w:rsidR="00D765BE"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b/>
          <w:bCs/>
          <w:color w:val="333333"/>
          <w:sz w:val="21"/>
          <w:szCs w:val="21"/>
        </w:rPr>
      </w:pPr>
      <w:r>
        <w:rPr>
          <w:rFonts w:ascii="宋体" w:eastAsia="宋体" w:hAnsi="宋体" w:cs="宋体" w:hint="eastAsia"/>
          <w:b/>
          <w:bCs/>
          <w:color w:val="333333"/>
          <w:sz w:val="21"/>
          <w:szCs w:val="21"/>
          <w:shd w:val="clear" w:color="auto" w:fill="F5FDFF"/>
        </w:rPr>
        <w:t>第二题</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分析思路：本题是矫正社会工作的题目，但是根据第一问我们可以看到建立专业关系的技巧，这提醒我们考的是通用过程的接案的内容(每年通用过程必会考到，去年考的预估)。因此答案范围锁定在第一章通用过程接案建立专业关系的技巧以及建立专业关系的要素。(书上有对应的部分)</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1)建立专业关系的技巧：同感、诚恳、温暖与尊重、积极主动;</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2)建立专业关系的五要素：与服务对象准确沟通想法和感受;与服务对象沟通相互之间的资料;沟通充满亲切感和关怀;与服务对象角色互补;与服务对象建立信任。</w:t>
      </w:r>
    </w:p>
    <w:p w:rsidR="00D765BE" w:rsidRDefault="00D765BE">
      <w:pPr>
        <w:pStyle w:val="a3"/>
        <w:widowControl/>
        <w:shd w:val="clear" w:color="auto" w:fill="F5FDFF"/>
        <w:spacing w:beforeAutospacing="0" w:afterAutospacing="0" w:line="360" w:lineRule="auto"/>
        <w:ind w:firstLine="420"/>
        <w:jc w:val="both"/>
        <w:rPr>
          <w:rFonts w:ascii="宋体" w:eastAsia="宋体" w:hAnsi="宋体" w:cs="宋体"/>
          <w:b/>
          <w:bCs/>
          <w:color w:val="333333"/>
          <w:sz w:val="21"/>
          <w:szCs w:val="21"/>
          <w:shd w:val="clear" w:color="auto" w:fill="F5FDFF"/>
        </w:rPr>
      </w:pP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b/>
          <w:bCs/>
          <w:color w:val="333333"/>
          <w:sz w:val="21"/>
          <w:szCs w:val="21"/>
          <w:shd w:val="clear" w:color="auto" w:fill="F5FDFF"/>
        </w:rPr>
      </w:pPr>
      <w:r>
        <w:rPr>
          <w:rFonts w:ascii="宋体" w:eastAsia="宋体" w:hAnsi="宋体" w:cs="宋体" w:hint="eastAsia"/>
          <w:b/>
          <w:bCs/>
          <w:color w:val="333333"/>
          <w:sz w:val="21"/>
          <w:szCs w:val="21"/>
          <w:shd w:val="clear" w:color="auto" w:fill="F5FDFF"/>
        </w:rPr>
        <w:t>第三题</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分析思路：本题考查其实基本上是套着实务的外壳，考的内容全部是综合能力的内容。首先第一问考查的是社会工作理论增能的内容，综合能力教材中有对于服务对象无力感产生的原因的具体表述，如环境的压迫等。</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lastRenderedPageBreak/>
        <w:t>第二问考查的是督导的内容。可以从教育督导、行政督导、支持督导的角度来谈论。</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值得一提的是，关于考查督导的实务中级真</w:t>
      </w:r>
      <w:proofErr w:type="gramStart"/>
      <w:r>
        <w:rPr>
          <w:rFonts w:ascii="宋体" w:eastAsia="宋体" w:hAnsi="宋体" w:cs="宋体" w:hint="eastAsia"/>
          <w:color w:val="333333"/>
          <w:sz w:val="21"/>
          <w:szCs w:val="21"/>
          <w:shd w:val="clear" w:color="auto" w:fill="F5FDFF"/>
        </w:rPr>
        <w:t>题以前</w:t>
      </w:r>
      <w:proofErr w:type="gramEnd"/>
      <w:r>
        <w:rPr>
          <w:rFonts w:ascii="宋体" w:eastAsia="宋体" w:hAnsi="宋体" w:cs="宋体" w:hint="eastAsia"/>
          <w:color w:val="333333"/>
          <w:sz w:val="21"/>
          <w:szCs w:val="21"/>
          <w:shd w:val="clear" w:color="auto" w:fill="F5FDFF"/>
        </w:rPr>
        <w:t>曾经考过一次。</w:t>
      </w:r>
    </w:p>
    <w:p w:rsidR="00D765BE" w:rsidRDefault="00D765BE">
      <w:pPr>
        <w:pStyle w:val="a3"/>
        <w:widowControl/>
        <w:shd w:val="clear" w:color="auto" w:fill="F5FDFF"/>
        <w:spacing w:beforeAutospacing="0" w:afterAutospacing="0" w:line="360" w:lineRule="auto"/>
        <w:ind w:firstLine="420"/>
        <w:jc w:val="both"/>
        <w:rPr>
          <w:rFonts w:ascii="宋体" w:eastAsia="宋体" w:hAnsi="宋体" w:cs="宋体"/>
          <w:b/>
          <w:bCs/>
          <w:color w:val="333333"/>
          <w:sz w:val="21"/>
          <w:szCs w:val="21"/>
          <w:shd w:val="clear" w:color="auto" w:fill="F5FDFF"/>
        </w:rPr>
      </w:pP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b/>
          <w:bCs/>
          <w:color w:val="333333"/>
          <w:sz w:val="21"/>
          <w:szCs w:val="21"/>
        </w:rPr>
      </w:pPr>
      <w:r>
        <w:rPr>
          <w:rFonts w:ascii="宋体" w:eastAsia="宋体" w:hAnsi="宋体" w:cs="宋体" w:hint="eastAsia"/>
          <w:b/>
          <w:bCs/>
          <w:color w:val="333333"/>
          <w:sz w:val="21"/>
          <w:szCs w:val="21"/>
          <w:shd w:val="clear" w:color="auto" w:fill="F5FDFF"/>
        </w:rPr>
        <w:t>第四题</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分析思路：本题考查的是青少年社会工作第三节青少年社会工作方法的题目。一般而言，考官喜欢考查每个服务对象或者每个服务领域最具特色的方法，如学校社会工作方法就曾经考过抗逆力。去年青少年作为压轴的方案设计题出现，考查的是青少年社会工作方法中的职业辅导。而今年考查的是自我探索类服务。</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所以答案应该锁定在青少年自我探索服务。</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第一</w:t>
      </w:r>
      <w:proofErr w:type="gramStart"/>
      <w:r>
        <w:rPr>
          <w:rFonts w:ascii="宋体" w:eastAsia="宋体" w:hAnsi="宋体" w:cs="宋体" w:hint="eastAsia"/>
          <w:color w:val="333333"/>
          <w:sz w:val="21"/>
          <w:szCs w:val="21"/>
          <w:shd w:val="clear" w:color="auto" w:fill="F5FDFF"/>
        </w:rPr>
        <w:t>问小组</w:t>
      </w:r>
      <w:proofErr w:type="gramEnd"/>
      <w:r>
        <w:rPr>
          <w:rFonts w:ascii="宋体" w:eastAsia="宋体" w:hAnsi="宋体" w:cs="宋体" w:hint="eastAsia"/>
          <w:color w:val="333333"/>
          <w:sz w:val="21"/>
          <w:szCs w:val="21"/>
          <w:shd w:val="clear" w:color="auto" w:fill="F5FDFF"/>
        </w:rPr>
        <w:t>工作的具体目标，应该是在实务运用中有所表述，如：通过服务让青少年了解和接纳在成长道路上的困惑，协助他们全心全意投入学习环境中，引导他们完成对自我的探索等。(考生也可自我发挥)</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shd w:val="clear" w:color="auto" w:fill="F5FDFF"/>
        </w:rPr>
      </w:pPr>
      <w:r>
        <w:rPr>
          <w:rFonts w:ascii="宋体" w:eastAsia="宋体" w:hAnsi="宋体" w:cs="宋体" w:hint="eastAsia"/>
          <w:color w:val="333333"/>
          <w:sz w:val="21"/>
          <w:szCs w:val="21"/>
          <w:shd w:val="clear" w:color="auto" w:fill="F5FDFF"/>
        </w:rPr>
        <w:t>第二问实质上考查的是小组工作的功能。小组工作的功能在综合能力里亦有所表述。如：塑造小组组员的平等意识和归属感;提供小组组员自我改变及被肯定的社会场景;创造相互帮助、共同成长的机会、打造增能的社会支持网络。</w:t>
      </w:r>
    </w:p>
    <w:p w:rsidR="00D765BE" w:rsidRDefault="00D765BE">
      <w:pPr>
        <w:pStyle w:val="a3"/>
        <w:widowControl/>
        <w:shd w:val="clear" w:color="auto" w:fill="F5FDFF"/>
        <w:spacing w:beforeAutospacing="0" w:afterAutospacing="0" w:line="360" w:lineRule="auto"/>
        <w:ind w:firstLine="420"/>
        <w:jc w:val="both"/>
        <w:rPr>
          <w:rFonts w:ascii="宋体" w:eastAsia="宋体" w:hAnsi="宋体" w:cs="宋体"/>
          <w:b/>
          <w:bCs/>
          <w:color w:val="333333"/>
          <w:sz w:val="21"/>
          <w:szCs w:val="21"/>
          <w:shd w:val="clear" w:color="auto" w:fill="F5FDFF"/>
        </w:rPr>
      </w:pP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b/>
          <w:bCs/>
          <w:color w:val="333333"/>
          <w:sz w:val="21"/>
          <w:szCs w:val="21"/>
          <w:shd w:val="clear" w:color="auto" w:fill="F5FDFF"/>
        </w:rPr>
      </w:pPr>
      <w:r>
        <w:rPr>
          <w:rFonts w:ascii="宋体" w:eastAsia="宋体" w:hAnsi="宋体" w:cs="宋体" w:hint="eastAsia"/>
          <w:b/>
          <w:bCs/>
          <w:color w:val="333333"/>
          <w:sz w:val="21"/>
          <w:szCs w:val="21"/>
          <w:shd w:val="clear" w:color="auto" w:fill="F5FDFF"/>
        </w:rPr>
        <w:t>第五题</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分析思路：本题当中居民的四种服务需求，考查的是社区社会工作第三节社区社会工作方法里面的社区社会工作过程，值得一提的是，社区社会工作的第三节目前除了社区社会工作的过程没有考过以外，其他所有知识点都考过了，而且关于居民参与因素的影响，今年是第二次考到，足见本章的重要性程度。</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那么考生需要结合案例来分别谈一下这四种需求是什么意思，然后逐一从案例中对应的部分找出这四种需求(论点+论据)。</w:t>
      </w:r>
    </w:p>
    <w:p w:rsidR="000D69BD" w:rsidRDefault="00D765BE">
      <w:pPr>
        <w:pStyle w:val="a3"/>
        <w:widowControl/>
        <w:shd w:val="clear" w:color="auto" w:fill="F5FDFF"/>
        <w:spacing w:beforeAutospacing="0" w:afterAutospacing="0" w:line="360" w:lineRule="auto"/>
        <w:ind w:firstLine="420"/>
        <w:jc w:val="both"/>
        <w:rPr>
          <w:rFonts w:ascii="宋体" w:eastAsia="宋体" w:hAnsi="宋体" w:cs="宋体"/>
          <w:color w:val="333333"/>
          <w:sz w:val="21"/>
          <w:szCs w:val="21"/>
        </w:rPr>
      </w:pPr>
      <w:r>
        <w:rPr>
          <w:rFonts w:ascii="宋体" w:eastAsia="宋体" w:hAnsi="宋体" w:cs="宋体" w:hint="eastAsia"/>
          <w:color w:val="333333"/>
          <w:sz w:val="21"/>
          <w:szCs w:val="21"/>
          <w:shd w:val="clear" w:color="auto" w:fill="F5FDFF"/>
        </w:rPr>
        <w:t>服务总目标：协助村民适应新的社区生活;改善社区居民的情感诉求、解决实际生活困难;丰富居民的文化娱乐生活，加强城市生活适应力。</w:t>
      </w:r>
    </w:p>
    <w:p w:rsidR="000D69BD" w:rsidRPr="00E64893" w:rsidRDefault="00D765BE" w:rsidP="00E64893">
      <w:pPr>
        <w:pStyle w:val="a3"/>
        <w:widowControl/>
        <w:shd w:val="clear" w:color="auto" w:fill="F5FDFF"/>
        <w:spacing w:beforeAutospacing="0" w:afterAutospacing="0" w:line="360" w:lineRule="auto"/>
        <w:ind w:firstLine="420"/>
        <w:jc w:val="both"/>
        <w:rPr>
          <w:rFonts w:ascii="宋体" w:eastAsia="宋体" w:hAnsi="宋体" w:cs="宋体" w:hint="eastAsia"/>
          <w:color w:val="333333"/>
          <w:sz w:val="21"/>
          <w:szCs w:val="21"/>
        </w:rPr>
      </w:pPr>
      <w:r>
        <w:rPr>
          <w:rFonts w:ascii="宋体" w:eastAsia="宋体" w:hAnsi="宋体" w:cs="宋体" w:hint="eastAsia"/>
          <w:color w:val="333333"/>
          <w:sz w:val="21"/>
          <w:szCs w:val="21"/>
          <w:shd w:val="clear" w:color="auto" w:fill="F5FDFF"/>
        </w:rPr>
        <w:t>介入策略：通过发动居民骨干，自下而上召开居民议事厅会议，群策群力;通过组织志愿者结对子，加强彼此的情感交流;建立四点半课堂，解决孩子放学无人看管的问题;组织丰富的文化娱乐生活;建立城市社区适应力小组支持网络等。</w:t>
      </w:r>
      <w:bookmarkStart w:id="0" w:name="_GoBack"/>
      <w:bookmarkEnd w:id="0"/>
    </w:p>
    <w:sectPr w:rsidR="000D69BD" w:rsidRPr="00E64893" w:rsidSect="00D765BE">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4DC" w:rsidRDefault="00B304DC" w:rsidP="00D765BE">
      <w:r>
        <w:separator/>
      </w:r>
    </w:p>
  </w:endnote>
  <w:endnote w:type="continuationSeparator" w:id="0">
    <w:p w:rsidR="00B304DC" w:rsidRDefault="00B304DC" w:rsidP="00D76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4DC" w:rsidRDefault="00B304DC" w:rsidP="00D765BE">
      <w:r>
        <w:separator/>
      </w:r>
    </w:p>
  </w:footnote>
  <w:footnote w:type="continuationSeparator" w:id="0">
    <w:p w:rsidR="00B304DC" w:rsidRDefault="00B304DC" w:rsidP="00D765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5F01DDA"/>
    <w:rsid w:val="000D69BD"/>
    <w:rsid w:val="00B304DC"/>
    <w:rsid w:val="00B67500"/>
    <w:rsid w:val="00D765BE"/>
    <w:rsid w:val="00E64893"/>
    <w:rsid w:val="05F01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EF5C5"/>
  <w15:docId w15:val="{0683A5E8-F0BB-4BCA-92E8-A0E1F238B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69B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69BD"/>
    <w:pPr>
      <w:spacing w:beforeAutospacing="1" w:afterAutospacing="1"/>
      <w:jc w:val="left"/>
    </w:pPr>
    <w:rPr>
      <w:rFonts w:cs="Times New Roman"/>
      <w:kern w:val="0"/>
      <w:sz w:val="24"/>
    </w:rPr>
  </w:style>
  <w:style w:type="paragraph" w:styleId="a4">
    <w:name w:val="header"/>
    <w:basedOn w:val="a"/>
    <w:link w:val="a5"/>
    <w:rsid w:val="00D765B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765BE"/>
    <w:rPr>
      <w:kern w:val="2"/>
      <w:sz w:val="18"/>
      <w:szCs w:val="18"/>
    </w:rPr>
  </w:style>
  <w:style w:type="paragraph" w:styleId="a6">
    <w:name w:val="footer"/>
    <w:basedOn w:val="a"/>
    <w:link w:val="a7"/>
    <w:rsid w:val="00D765BE"/>
    <w:pPr>
      <w:tabs>
        <w:tab w:val="center" w:pos="4153"/>
        <w:tab w:val="right" w:pos="8306"/>
      </w:tabs>
      <w:snapToGrid w:val="0"/>
      <w:jc w:val="left"/>
    </w:pPr>
    <w:rPr>
      <w:sz w:val="18"/>
      <w:szCs w:val="18"/>
    </w:rPr>
  </w:style>
  <w:style w:type="character" w:customStyle="1" w:styleId="a7">
    <w:name w:val="页脚 字符"/>
    <w:basedOn w:val="a0"/>
    <w:link w:val="a6"/>
    <w:rsid w:val="00D765B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273</Words>
  <Characters>1560</Characters>
  <Application>Microsoft Office Word</Application>
  <DocSecurity>0</DocSecurity>
  <Lines>13</Lines>
  <Paragraphs>3</Paragraphs>
  <ScaleCrop>false</ScaleCrop>
  <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济南 社工</cp:lastModifiedBy>
  <cp:revision>4</cp:revision>
  <dcterms:created xsi:type="dcterms:W3CDTF">2018-04-16T07:39:00Z</dcterms:created>
  <dcterms:modified xsi:type="dcterms:W3CDTF">2020-03-31T06:59:00Z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